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E5" w:rsidRPr="00406D75" w:rsidRDefault="00C103E5" w:rsidP="00C103E5">
      <w:pPr>
        <w:spacing w:line="360" w:lineRule="auto"/>
        <w:jc w:val="center"/>
        <w:rPr>
          <w:rFonts w:ascii="华文细黑" w:eastAsia="华文细黑" w:hAnsi="华文细黑"/>
          <w:b/>
          <w:sz w:val="48"/>
        </w:rPr>
      </w:pPr>
      <w:bookmarkStart w:id="0" w:name="_GoBack"/>
      <w:bookmarkEnd w:id="0"/>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D234D3" w:rsidRPr="00406D75" w:rsidRDefault="00BF34F0" w:rsidP="00C103E5">
      <w:pPr>
        <w:spacing w:line="360" w:lineRule="auto"/>
        <w:jc w:val="center"/>
        <w:rPr>
          <w:rFonts w:ascii="华文细黑" w:eastAsia="华文细黑" w:hAnsi="华文细黑"/>
          <w:b/>
          <w:sz w:val="72"/>
        </w:rPr>
      </w:pPr>
      <w:r>
        <w:rPr>
          <w:rFonts w:ascii="华文细黑" w:eastAsia="华文细黑" w:hAnsi="华文细黑" w:hint="eastAsia"/>
          <w:b/>
          <w:sz w:val="72"/>
        </w:rPr>
        <w:t>超星</w:t>
      </w:r>
      <w:r w:rsidR="00C103E5" w:rsidRPr="00406D75">
        <w:rPr>
          <w:rFonts w:ascii="华文细黑" w:eastAsia="华文细黑" w:hAnsi="华文细黑" w:hint="eastAsia"/>
          <w:b/>
          <w:sz w:val="72"/>
        </w:rPr>
        <w:t>发现系统介绍</w:t>
      </w: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6E3F4D" w:rsidP="00C103E5">
      <w:pPr>
        <w:spacing w:line="360" w:lineRule="auto"/>
        <w:jc w:val="center"/>
        <w:rPr>
          <w:rFonts w:ascii="华文细黑" w:eastAsia="华文细黑" w:hAnsi="华文细黑"/>
        </w:rPr>
      </w:pPr>
      <w:r>
        <w:rPr>
          <w:rFonts w:ascii="华文细黑" w:eastAsia="华文细黑" w:hAnsi="华文细黑" w:hint="eastAsia"/>
        </w:rPr>
        <w:t>北京</w:t>
      </w:r>
      <w:r w:rsidR="00C103E5" w:rsidRPr="00406D75">
        <w:rPr>
          <w:rFonts w:ascii="华文细黑" w:eastAsia="华文细黑" w:hAnsi="华文细黑" w:hint="eastAsia"/>
        </w:rPr>
        <w:t>超星公司——产品部</w:t>
      </w:r>
    </w:p>
    <w:p w:rsidR="00F82942" w:rsidRPr="003260A9" w:rsidRDefault="00C103E5" w:rsidP="003260A9">
      <w:pPr>
        <w:spacing w:line="360" w:lineRule="auto"/>
        <w:jc w:val="center"/>
        <w:rPr>
          <w:rFonts w:ascii="华文细黑" w:eastAsia="华文细黑" w:hAnsi="华文细黑"/>
        </w:rPr>
      </w:pPr>
      <w:r w:rsidRPr="00406D75">
        <w:rPr>
          <w:rFonts w:ascii="华文细黑" w:eastAsia="华文细黑" w:hAnsi="华文细黑" w:hint="eastAsia"/>
        </w:rPr>
        <w:t>201</w:t>
      </w:r>
      <w:r w:rsidR="000A7C43" w:rsidRPr="00406D75">
        <w:rPr>
          <w:rFonts w:ascii="华文细黑" w:eastAsia="华文细黑" w:hAnsi="华文细黑" w:hint="eastAsia"/>
        </w:rPr>
        <w:t>3</w:t>
      </w:r>
      <w:r w:rsidRPr="00406D75">
        <w:rPr>
          <w:rFonts w:ascii="华文细黑" w:eastAsia="华文细黑" w:hAnsi="华文细黑" w:hint="eastAsia"/>
        </w:rPr>
        <w:t>.</w:t>
      </w:r>
      <w:r w:rsidR="006A0690">
        <w:rPr>
          <w:rFonts w:ascii="华文细黑" w:eastAsia="华文细黑" w:hAnsi="华文细黑" w:hint="eastAsia"/>
        </w:rPr>
        <w:t>03</w:t>
      </w:r>
      <w:r w:rsidR="000A7C43" w:rsidRPr="00406D75">
        <w:rPr>
          <w:rFonts w:ascii="华文细黑" w:eastAsia="华文细黑" w:hAnsi="华文细黑" w:hint="eastAsia"/>
        </w:rPr>
        <w:t>.</w:t>
      </w:r>
      <w:r w:rsidR="006A0690">
        <w:rPr>
          <w:rFonts w:ascii="华文细黑" w:eastAsia="华文细黑" w:hAnsi="华文细黑" w:hint="eastAsia"/>
        </w:rPr>
        <w:t>0</w:t>
      </w:r>
      <w:r w:rsidR="00884482">
        <w:rPr>
          <w:rFonts w:ascii="华文细黑" w:eastAsia="华文细黑" w:hAnsi="华文细黑" w:hint="eastAsia"/>
        </w:rPr>
        <w:t>2</w:t>
      </w:r>
    </w:p>
    <w:p w:rsidR="00E15FA8" w:rsidRPr="00406D75" w:rsidRDefault="00F82942" w:rsidP="00E15FA8">
      <w:pPr>
        <w:pStyle w:val="1"/>
        <w:rPr>
          <w:rFonts w:ascii="华文细黑" w:eastAsia="华文细黑" w:hAnsi="华文细黑"/>
        </w:rPr>
      </w:pPr>
      <w:r>
        <w:rPr>
          <w:rFonts w:ascii="华文细黑" w:eastAsia="华文细黑" w:hAnsi="华文细黑" w:hint="eastAsia"/>
        </w:rPr>
        <w:lastRenderedPageBreak/>
        <w:t>一</w:t>
      </w:r>
      <w:r w:rsidR="00E15FA8" w:rsidRPr="00406D75">
        <w:rPr>
          <w:rFonts w:ascii="华文细黑" w:eastAsia="华文细黑" w:hAnsi="华文细黑" w:hint="eastAsia"/>
        </w:rPr>
        <w:t>、</w:t>
      </w:r>
      <w:r w:rsidR="00BF34F0">
        <w:rPr>
          <w:rFonts w:ascii="华文细黑" w:eastAsia="华文细黑" w:hAnsi="华文细黑" w:hint="eastAsia"/>
        </w:rPr>
        <w:t>超星</w:t>
      </w:r>
      <w:r w:rsidR="00E15FA8" w:rsidRPr="00406D75">
        <w:rPr>
          <w:rFonts w:ascii="华文细黑" w:eastAsia="华文细黑" w:hAnsi="华文细黑" w:hint="eastAsia"/>
        </w:rPr>
        <w:t>发现系统介绍</w:t>
      </w:r>
    </w:p>
    <w:p w:rsidR="006A0690" w:rsidRPr="006A0690" w:rsidRDefault="006A0690" w:rsidP="006A0690">
      <w:pPr>
        <w:widowControl/>
        <w:adjustRightInd w:val="0"/>
        <w:ind w:left="348" w:firstLineChars="200" w:firstLine="480"/>
        <w:jc w:val="left"/>
        <w:rPr>
          <w:rFonts w:ascii="华文细黑" w:eastAsia="华文细黑" w:hAnsi="华文细黑" w:cs="Times New Roman"/>
          <w:sz w:val="24"/>
          <w:szCs w:val="24"/>
        </w:rPr>
      </w:pPr>
      <w:r w:rsidRPr="006A0690">
        <w:rPr>
          <w:rFonts w:ascii="华文细黑" w:eastAsia="华文细黑" w:hAnsi="华文细黑" w:cs="Times New Roman" w:hint="eastAsia"/>
          <w:sz w:val="24"/>
          <w:szCs w:val="24"/>
        </w:rPr>
        <w:t>超星发现以</w:t>
      </w:r>
      <w:r w:rsidR="0059677B">
        <w:rPr>
          <w:rFonts w:ascii="华文细黑" w:eastAsia="华文细黑" w:hAnsi="华文细黑" w:cs="Times New Roman" w:hint="eastAsia"/>
          <w:sz w:val="24"/>
          <w:szCs w:val="24"/>
        </w:rPr>
        <w:t>近</w:t>
      </w:r>
      <w:r w:rsidRPr="006A0690">
        <w:rPr>
          <w:rFonts w:ascii="华文细黑" w:eastAsia="华文细黑" w:hAnsi="华文细黑" w:cs="Times New Roman" w:hint="eastAsia"/>
          <w:sz w:val="24"/>
          <w:szCs w:val="24"/>
        </w:rPr>
        <w:t>十亿海量元数据为基础，利用数据仓储、资源整合、知识挖掘、数据分析、文献计量学模型等相关技术，较好地解决了复杂异构数据库群的集成整合、</w:t>
      </w:r>
      <w:r w:rsidR="0059677B">
        <w:rPr>
          <w:rFonts w:ascii="华文细黑" w:eastAsia="华文细黑" w:hAnsi="华文细黑" w:cs="Times New Roman" w:hint="eastAsia"/>
          <w:sz w:val="24"/>
          <w:szCs w:val="24"/>
        </w:rPr>
        <w:t>完成</w:t>
      </w:r>
      <w:r w:rsidRPr="006A0690">
        <w:rPr>
          <w:rFonts w:ascii="华文细黑" w:eastAsia="华文细黑" w:hAnsi="华文细黑" w:cs="Times New Roman" w:hint="eastAsia"/>
          <w:sz w:val="24"/>
          <w:szCs w:val="24"/>
        </w:rPr>
        <w:t>高效、精准、统一的学术资源搜索，进而通过分面聚类、引文分析、知识关联分析等实现高价值学术文献发现、纵横结合的深度知识挖掘、可视化的全方位知识关联。</w:t>
      </w:r>
    </w:p>
    <w:p w:rsidR="00DF0E77" w:rsidRPr="006A0690" w:rsidRDefault="006A0690" w:rsidP="006A0690">
      <w:pPr>
        <w:widowControl/>
        <w:adjustRightInd w:val="0"/>
        <w:ind w:left="348" w:firstLineChars="200" w:firstLine="480"/>
        <w:jc w:val="left"/>
        <w:rPr>
          <w:rFonts w:ascii="华文细黑" w:eastAsia="华文细黑" w:hAnsi="华文细黑" w:cs="Times New Roman"/>
          <w:sz w:val="24"/>
          <w:szCs w:val="24"/>
        </w:rPr>
      </w:pPr>
      <w:r w:rsidRPr="006A0690">
        <w:rPr>
          <w:rFonts w:ascii="华文细黑" w:eastAsia="华文细黑" w:hAnsi="华文细黑" w:cs="Times New Roman" w:hint="eastAsia"/>
          <w:sz w:val="24"/>
          <w:szCs w:val="24"/>
        </w:rPr>
        <w:t>超星发现能够帮助您冲破信息孤岛与信息超载的桎梏，让意外惊喜成为创新的灵感，让洞察全局成为科学探索的法宝，让巨人的肩膀成为知识价值再生的基石。</w:t>
      </w:r>
    </w:p>
    <w:p w:rsidR="00E15FA8" w:rsidRPr="00406D75" w:rsidRDefault="00F82942" w:rsidP="0005004A">
      <w:pPr>
        <w:pStyle w:val="1"/>
        <w:rPr>
          <w:rFonts w:ascii="华文细黑" w:eastAsia="华文细黑" w:hAnsi="华文细黑"/>
        </w:rPr>
      </w:pPr>
      <w:r>
        <w:rPr>
          <w:rFonts w:ascii="华文细黑" w:eastAsia="华文细黑" w:hAnsi="华文细黑" w:hint="eastAsia"/>
        </w:rPr>
        <w:t>二</w:t>
      </w:r>
      <w:r w:rsidR="0005004A" w:rsidRPr="00406D75">
        <w:rPr>
          <w:rFonts w:ascii="华文细黑" w:eastAsia="华文细黑" w:hAnsi="华文细黑" w:hint="eastAsia"/>
        </w:rPr>
        <w:t>、</w:t>
      </w:r>
      <w:r w:rsidR="00BF34F0">
        <w:rPr>
          <w:rFonts w:ascii="华文细黑" w:eastAsia="华文细黑" w:hAnsi="华文细黑" w:hint="eastAsia"/>
        </w:rPr>
        <w:t>超星</w:t>
      </w:r>
      <w:r w:rsidR="0005004A" w:rsidRPr="00406D75">
        <w:rPr>
          <w:rFonts w:ascii="华文细黑" w:eastAsia="华文细黑" w:hAnsi="华文细黑" w:hint="eastAsia"/>
        </w:rPr>
        <w:t>发现系统</w:t>
      </w:r>
      <w:r w:rsidR="00F426F1">
        <w:rPr>
          <w:rFonts w:ascii="华文细黑" w:eastAsia="华文细黑" w:hAnsi="华文细黑" w:hint="eastAsia"/>
        </w:rPr>
        <w:t>核心功能</w:t>
      </w:r>
      <w:r w:rsidR="0005004A" w:rsidRPr="00406D75">
        <w:rPr>
          <w:rFonts w:ascii="华文细黑" w:eastAsia="华文细黑" w:hAnsi="华文细黑" w:hint="eastAsia"/>
        </w:rPr>
        <w:t>：</w:t>
      </w:r>
    </w:p>
    <w:p w:rsidR="00D032F4" w:rsidRDefault="00D032F4" w:rsidP="00D032F4">
      <w:pPr>
        <w:pStyle w:val="3"/>
        <w:numPr>
          <w:ilvl w:val="0"/>
          <w:numId w:val="2"/>
        </w:numPr>
        <w:rPr>
          <w:rFonts w:ascii="华文细黑" w:eastAsia="华文细黑" w:hAnsi="华文细黑"/>
          <w:sz w:val="30"/>
          <w:szCs w:val="30"/>
        </w:rPr>
      </w:pPr>
      <w:bookmarkStart w:id="1" w:name="_Toc341893354"/>
      <w:r>
        <w:rPr>
          <w:rFonts w:ascii="华文细黑" w:eastAsia="华文细黑" w:hAnsi="华文细黑" w:hint="eastAsia"/>
          <w:sz w:val="30"/>
          <w:szCs w:val="30"/>
        </w:rPr>
        <w:t>多维</w:t>
      </w:r>
      <w:r w:rsidRPr="00BF34F0">
        <w:rPr>
          <w:rFonts w:ascii="华文细黑" w:eastAsia="华文细黑" w:hAnsi="华文细黑"/>
          <w:sz w:val="30"/>
          <w:szCs w:val="30"/>
        </w:rPr>
        <w:t>分</w:t>
      </w:r>
      <w:r>
        <w:rPr>
          <w:rFonts w:ascii="华文细黑" w:eastAsia="华文细黑" w:hAnsi="华文细黑" w:hint="eastAsia"/>
          <w:sz w:val="30"/>
          <w:szCs w:val="30"/>
        </w:rPr>
        <w:t>面聚类</w:t>
      </w:r>
    </w:p>
    <w:p w:rsidR="00D032F4" w:rsidRPr="00F755F6" w:rsidRDefault="00D032F4" w:rsidP="00D032F4">
      <w:pPr>
        <w:rPr>
          <w:rFonts w:ascii="华文细黑" w:eastAsia="华文细黑" w:hAnsi="华文细黑" w:cs="Times New Roman"/>
          <w:sz w:val="24"/>
          <w:szCs w:val="24"/>
        </w:rPr>
      </w:pPr>
      <w:r w:rsidRPr="006C6C17">
        <w:rPr>
          <w:rFonts w:ascii="华文细黑" w:eastAsia="华文细黑" w:hAnsi="华文细黑" w:cs="Times New Roman" w:hint="eastAsia"/>
          <w:sz w:val="24"/>
          <w:szCs w:val="24"/>
        </w:rPr>
        <w:t xml:space="preserve"> </w:t>
      </w:r>
      <w:r w:rsidRPr="00F755F6">
        <w:rPr>
          <w:rFonts w:ascii="华文细黑" w:eastAsia="华文细黑" w:hAnsi="华文细黑" w:cs="Times New Roman" w:hint="eastAsia"/>
          <w:sz w:val="24"/>
          <w:szCs w:val="24"/>
        </w:rPr>
        <w:tab/>
      </w:r>
      <w:r>
        <w:rPr>
          <w:rFonts w:ascii="华文细黑" w:eastAsia="华文细黑" w:hAnsi="华文细黑" w:cs="Times New Roman" w:hint="eastAsia"/>
          <w:sz w:val="24"/>
          <w:szCs w:val="24"/>
        </w:rPr>
        <w:t xml:space="preserve"> </w:t>
      </w:r>
      <w:r w:rsidRPr="00F755F6">
        <w:rPr>
          <w:rFonts w:ascii="华文细黑" w:eastAsia="华文细黑" w:hAnsi="华文细黑" w:cs="Times New Roman" w:hint="eastAsia"/>
          <w:sz w:val="24"/>
          <w:szCs w:val="24"/>
        </w:rPr>
        <w:t>超星发现依托高厚度的元数据资源，通过采用分面分析法，可将搜索结果按各类文献的时间维度、文献类型维度、主题维度、学科维度、作者维度、机构维度、权威工具收录维度以及全文来源维度等进行任意维度的聚类。</w:t>
      </w:r>
    </w:p>
    <w:p w:rsidR="00D032F4" w:rsidRPr="00F755F6" w:rsidRDefault="00D032F4" w:rsidP="00D032F4">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用户可根据实际需要进行任意维度的组配检索、自由扩检和缩检，从而实现文献资源发现的精炼聚类和精准化搜索，将最重要、最核心、最有价值的资源按相关度、被引频次、时间、影响因子等方式展现给用户。</w:t>
      </w:r>
    </w:p>
    <w:p w:rsidR="00D032F4" w:rsidRDefault="00D032F4" w:rsidP="00D032F4">
      <w:pPr>
        <w:pStyle w:val="3"/>
        <w:numPr>
          <w:ilvl w:val="0"/>
          <w:numId w:val="2"/>
        </w:numPr>
        <w:rPr>
          <w:rFonts w:ascii="华文细黑" w:eastAsia="华文细黑" w:hAnsi="华文细黑"/>
          <w:sz w:val="30"/>
          <w:szCs w:val="30"/>
        </w:rPr>
      </w:pPr>
      <w:r w:rsidRPr="009A56A0">
        <w:rPr>
          <w:rFonts w:ascii="华文细黑" w:eastAsia="华文细黑" w:hAnsi="华文细黑"/>
          <w:sz w:val="30"/>
          <w:szCs w:val="30"/>
        </w:rPr>
        <w:t>智能辅助</w:t>
      </w:r>
      <w:r>
        <w:rPr>
          <w:rFonts w:ascii="华文细黑" w:eastAsia="华文细黑" w:hAnsi="华文细黑" w:hint="eastAsia"/>
          <w:sz w:val="30"/>
          <w:szCs w:val="30"/>
        </w:rPr>
        <w:t>检索</w:t>
      </w:r>
    </w:p>
    <w:p w:rsidR="00D032F4" w:rsidRPr="00880D1A" w:rsidRDefault="00DF06F2" w:rsidP="00D032F4">
      <w:pPr>
        <w:ind w:firstLineChars="200" w:firstLine="480"/>
        <w:rPr>
          <w:rFonts w:ascii="华文细黑" w:eastAsia="华文细黑" w:hAnsi="华文细黑" w:cs="Times New Roman"/>
          <w:sz w:val="24"/>
          <w:szCs w:val="24"/>
        </w:rPr>
      </w:pPr>
      <w:r>
        <w:rPr>
          <w:rFonts w:ascii="华文细黑" w:eastAsia="华文细黑" w:hAnsi="华文细黑" w:cs="Times New Roman" w:hint="eastAsia"/>
          <w:sz w:val="24"/>
          <w:szCs w:val="24"/>
        </w:rPr>
        <w:t>超星发现</w:t>
      </w:r>
      <w:r w:rsidR="00D032F4" w:rsidRPr="00880D1A">
        <w:rPr>
          <w:rFonts w:ascii="华文细黑" w:eastAsia="华文细黑" w:hAnsi="华文细黑" w:cs="Times New Roman" w:hint="eastAsia"/>
          <w:sz w:val="24"/>
          <w:szCs w:val="24"/>
        </w:rPr>
        <w:t>提供强大的智能辅助搜索功能。借助内置规范知识库与用户的历史</w:t>
      </w:r>
      <w:r w:rsidR="00D032F4" w:rsidRPr="00880D1A">
        <w:rPr>
          <w:rFonts w:ascii="华文细黑" w:eastAsia="华文细黑" w:hAnsi="华文细黑" w:cs="Times New Roman" w:hint="eastAsia"/>
          <w:sz w:val="24"/>
          <w:szCs w:val="24"/>
        </w:rPr>
        <w:lastRenderedPageBreak/>
        <w:t>检索发现行为习惯，自动判别并切换到与用户近期行为最贴切的领域和关注热点，同步显示与用户检索主题相应的解释，帮助实时把握所检索主题的内涵，并优先按用户筛选文献</w:t>
      </w:r>
      <w:r w:rsidR="0059677B">
        <w:rPr>
          <w:rFonts w:ascii="华文细黑" w:eastAsia="华文细黑" w:hAnsi="华文细黑" w:cs="Times New Roman" w:hint="eastAsia"/>
          <w:sz w:val="24"/>
          <w:szCs w:val="24"/>
        </w:rPr>
        <w:t>的</w:t>
      </w:r>
      <w:r w:rsidR="00D032F4" w:rsidRPr="00880D1A">
        <w:rPr>
          <w:rFonts w:ascii="华文细黑" w:eastAsia="华文细黑" w:hAnsi="华文细黑" w:cs="Times New Roman" w:hint="eastAsia"/>
          <w:sz w:val="24"/>
          <w:szCs w:val="24"/>
        </w:rPr>
        <w:t>喜好显示检索结果，提高发现精准度和</w:t>
      </w:r>
      <w:r w:rsidR="00A002DD">
        <w:rPr>
          <w:rFonts w:ascii="华文细黑" w:eastAsia="华文细黑" w:hAnsi="华文细黑" w:cs="Times New Roman" w:hint="eastAsia"/>
          <w:sz w:val="24"/>
          <w:szCs w:val="24"/>
        </w:rPr>
        <w:t>检</w:t>
      </w:r>
      <w:r w:rsidR="00D032F4" w:rsidRPr="00880D1A">
        <w:rPr>
          <w:rFonts w:ascii="华文细黑" w:eastAsia="华文细黑" w:hAnsi="华文细黑" w:cs="Times New Roman" w:hint="eastAsia"/>
          <w:sz w:val="24"/>
          <w:szCs w:val="24"/>
        </w:rPr>
        <w:t>准率。</w:t>
      </w:r>
    </w:p>
    <w:p w:rsidR="0094113F" w:rsidRDefault="00036E1C" w:rsidP="0094113F">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立体</w:t>
      </w:r>
      <w:r w:rsidR="0094113F" w:rsidRPr="00BF34F0">
        <w:rPr>
          <w:rFonts w:ascii="华文细黑" w:eastAsia="华文细黑" w:hAnsi="华文细黑"/>
          <w:sz w:val="30"/>
          <w:szCs w:val="30"/>
        </w:rPr>
        <w:t>引文分析</w:t>
      </w:r>
    </w:p>
    <w:p w:rsidR="00F755F6" w:rsidRPr="00F755F6" w:rsidRDefault="00F755F6" w:rsidP="009A0F2F">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超星发现可实现图书与图书之间、期刊与期刊之间、图书与期刊之间、以及其他各类文献之间的相互参考、相互引证关系分析。</w:t>
      </w:r>
    </w:p>
    <w:p w:rsidR="00F755F6" w:rsidRPr="00F755F6" w:rsidRDefault="00F755F6" w:rsidP="00C4725B">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借助超星发现的文献引用频率分析研究，可有效测定与评价某一文献、某一学科、某一作者、乃至某一机构的学术影响力。</w:t>
      </w:r>
    </w:p>
    <w:p w:rsidR="00E76558" w:rsidRPr="00F755F6" w:rsidRDefault="00F755F6" w:rsidP="00C4725B">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借助超星发现的文献间相互引证逻辑关系，可分析获得某一学术思想的历史渊源、传承脉络以及演变规律</w:t>
      </w:r>
      <w:r>
        <w:rPr>
          <w:rFonts w:ascii="华文细黑" w:eastAsia="华文细黑" w:hAnsi="华文细黑" w:cs="Times New Roman" w:hint="eastAsia"/>
          <w:sz w:val="24"/>
          <w:szCs w:val="24"/>
        </w:rPr>
        <w:t>。</w:t>
      </w:r>
    </w:p>
    <w:p w:rsidR="0094113F" w:rsidRDefault="00F755F6" w:rsidP="0094113F">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考镜</w:t>
      </w:r>
      <w:r w:rsidR="0094113F" w:rsidRPr="00BF34F0">
        <w:rPr>
          <w:rFonts w:ascii="华文细黑" w:eastAsia="华文细黑" w:hAnsi="华文细黑"/>
          <w:sz w:val="30"/>
          <w:szCs w:val="30"/>
        </w:rPr>
        <w:t>学术源流</w:t>
      </w:r>
    </w:p>
    <w:p w:rsidR="00F755F6" w:rsidRPr="00F755F6" w:rsidRDefault="00F755F6" w:rsidP="00F755F6">
      <w:pPr>
        <w:ind w:firstLineChars="200" w:firstLine="480"/>
        <w:rPr>
          <w:rFonts w:ascii="华文细黑" w:eastAsia="华文细黑" w:hAnsi="华文细黑" w:cs="Times New Roman"/>
          <w:sz w:val="24"/>
          <w:szCs w:val="24"/>
        </w:rPr>
      </w:pPr>
      <w:r>
        <w:rPr>
          <w:rFonts w:ascii="华文细黑" w:eastAsia="华文细黑" w:hAnsi="华文细黑" w:cs="Times New Roman" w:hint="eastAsia"/>
          <w:sz w:val="24"/>
          <w:szCs w:val="24"/>
        </w:rPr>
        <w:t>考镜</w:t>
      </w:r>
      <w:r w:rsidR="00BE1C58" w:rsidRPr="00BE1C58">
        <w:rPr>
          <w:rFonts w:ascii="华文细黑" w:eastAsia="华文细黑" w:hAnsi="华文细黑" w:cs="Times New Roman" w:hint="eastAsia"/>
          <w:sz w:val="24"/>
          <w:szCs w:val="24"/>
        </w:rPr>
        <w:t>学术源流可以把文献资源的研究单位从单一的文献深化到文献中存在的知识关联中</w:t>
      </w:r>
      <w:r w:rsidR="00E24F29" w:rsidRPr="00665587">
        <w:rPr>
          <w:rFonts w:ascii="华文细黑" w:eastAsia="华文细黑" w:hAnsi="华文细黑" w:cs="Times New Roman" w:hint="eastAsia"/>
          <w:sz w:val="24"/>
          <w:szCs w:val="24"/>
        </w:rPr>
        <w:t>。</w:t>
      </w:r>
      <w:r w:rsidR="00BE6F1A" w:rsidRPr="00665587">
        <w:rPr>
          <w:rFonts w:ascii="华文细黑" w:eastAsia="华文细黑" w:hAnsi="华文细黑" w:cs="Times New Roman" w:hint="eastAsia"/>
          <w:sz w:val="24"/>
          <w:szCs w:val="24"/>
        </w:rPr>
        <w:t>通过学术源流可以按照知识概念形成知识相关链。这些</w:t>
      </w:r>
      <w:r w:rsidR="00BE6F1A">
        <w:rPr>
          <w:rFonts w:ascii="华文细黑" w:eastAsia="华文细黑" w:hAnsi="华文细黑" w:cs="Times New Roman" w:hint="eastAsia"/>
          <w:sz w:val="24"/>
          <w:szCs w:val="24"/>
        </w:rPr>
        <w:t>关联</w:t>
      </w:r>
      <w:r w:rsidR="00BE6F1A" w:rsidRPr="00665587">
        <w:rPr>
          <w:rFonts w:ascii="华文细黑" w:eastAsia="华文细黑" w:hAnsi="华文细黑" w:cs="Times New Roman" w:hint="eastAsia"/>
          <w:sz w:val="24"/>
          <w:szCs w:val="24"/>
        </w:rPr>
        <w:t>就是知识关联的基础。</w:t>
      </w:r>
      <w:r w:rsidRPr="00F755F6">
        <w:rPr>
          <w:rFonts w:ascii="华文细黑" w:eastAsia="华文细黑" w:hAnsi="华文细黑" w:cs="Times New Roman" w:hint="eastAsia"/>
          <w:sz w:val="24"/>
          <w:szCs w:val="24"/>
        </w:rPr>
        <w:t>超星发现能够按照知识概念给出知识关联图谱</w:t>
      </w:r>
      <w:r>
        <w:rPr>
          <w:rFonts w:ascii="华文细黑" w:eastAsia="华文细黑" w:hAnsi="华文细黑" w:cs="Times New Roman" w:hint="eastAsia"/>
          <w:sz w:val="24"/>
          <w:szCs w:val="24"/>
        </w:rPr>
        <w:t>，</w:t>
      </w:r>
      <w:r w:rsidRPr="00F755F6">
        <w:rPr>
          <w:rFonts w:ascii="华文细黑" w:eastAsia="华文细黑" w:hAnsi="华文细黑" w:cs="Times New Roman" w:hint="eastAsia"/>
          <w:sz w:val="24"/>
          <w:szCs w:val="24"/>
        </w:rPr>
        <w:t>通过单向或双向线性知识关联构成的链状、网状结构，形成主题、学科、作者、机构、地区等关联图，从而反映出学术思想之间的相互影响和源流。</w:t>
      </w:r>
    </w:p>
    <w:p w:rsidR="00D032F4" w:rsidRDefault="00D032F4" w:rsidP="00D032F4">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展示</w:t>
      </w:r>
      <w:r w:rsidRPr="00BF34F0">
        <w:rPr>
          <w:rFonts w:ascii="华文细黑" w:eastAsia="华文细黑" w:hAnsi="华文细黑"/>
          <w:sz w:val="30"/>
          <w:szCs w:val="30"/>
        </w:rPr>
        <w:t>知识关联</w:t>
      </w:r>
    </w:p>
    <w:p w:rsidR="00D032F4" w:rsidRDefault="00D032F4" w:rsidP="00D032F4">
      <w:pPr>
        <w:ind w:firstLine="480"/>
        <w:rPr>
          <w:rFonts w:ascii="华文细黑" w:eastAsia="华文细黑" w:hAnsi="华文细黑" w:cs="Times New Roman"/>
          <w:sz w:val="24"/>
          <w:szCs w:val="24"/>
        </w:rPr>
      </w:pPr>
      <w:r w:rsidRPr="000223AA">
        <w:rPr>
          <w:rFonts w:ascii="华文细黑" w:eastAsia="华文细黑" w:hAnsi="华文细黑" w:cs="Times New Roman" w:hint="eastAsia"/>
          <w:sz w:val="24"/>
          <w:szCs w:val="24"/>
        </w:rPr>
        <w:t>超星发现集知识挖掘、知识关联分析与可视化技术于一体，能够将发现数据及分析结果以表格、图形等方式直观展示出来。</w:t>
      </w:r>
    </w:p>
    <w:p w:rsidR="00D032F4" w:rsidRPr="000223AA" w:rsidRDefault="00D032F4" w:rsidP="00D032F4">
      <w:pPr>
        <w:ind w:firstLine="480"/>
        <w:rPr>
          <w:rFonts w:ascii="华文细黑" w:eastAsia="华文细黑" w:hAnsi="华文细黑" w:cs="Times New Roman"/>
          <w:sz w:val="24"/>
          <w:szCs w:val="24"/>
        </w:rPr>
      </w:pPr>
      <w:r w:rsidRPr="00B169CB">
        <w:rPr>
          <w:rFonts w:ascii="华文细黑" w:eastAsia="华文细黑" w:hAnsi="华文细黑" w:cs="Times New Roman" w:hint="eastAsia"/>
          <w:sz w:val="24"/>
          <w:szCs w:val="24"/>
        </w:rPr>
        <w:t>知识关联是我们从事知识活动和知识管理的基础</w:t>
      </w:r>
      <w:r>
        <w:rPr>
          <w:rFonts w:ascii="华文细黑" w:eastAsia="华文细黑" w:hAnsi="华文细黑" w:cs="Times New Roman" w:hint="eastAsia"/>
          <w:sz w:val="24"/>
          <w:szCs w:val="24"/>
        </w:rPr>
        <w:t>，</w:t>
      </w:r>
      <w:r w:rsidRPr="00B169CB">
        <w:rPr>
          <w:rFonts w:ascii="华文细黑" w:eastAsia="华文细黑" w:hAnsi="华文细黑" w:cs="Times New Roman" w:hint="eastAsia"/>
          <w:sz w:val="24"/>
          <w:szCs w:val="24"/>
        </w:rPr>
        <w:t>知识管理的目的是为科学组织和有效利用知识</w:t>
      </w:r>
      <w:r>
        <w:rPr>
          <w:rFonts w:ascii="华文细黑" w:eastAsia="华文细黑" w:hAnsi="华文细黑" w:cs="Times New Roman" w:hint="eastAsia"/>
          <w:sz w:val="24"/>
          <w:szCs w:val="24"/>
        </w:rPr>
        <w:t>，</w:t>
      </w:r>
      <w:r w:rsidRPr="00B169CB">
        <w:rPr>
          <w:rFonts w:ascii="华文细黑" w:eastAsia="华文细黑" w:hAnsi="华文细黑" w:cs="Times New Roman" w:hint="eastAsia"/>
          <w:sz w:val="24"/>
          <w:szCs w:val="24"/>
        </w:rPr>
        <w:t>而知识关联是科学组织和有效利用知识的基本出发点和理论依据。因此</w:t>
      </w:r>
      <w:r>
        <w:rPr>
          <w:rFonts w:ascii="华文细黑" w:eastAsia="华文细黑" w:hAnsi="华文细黑" w:cs="Times New Roman" w:hint="eastAsia"/>
          <w:sz w:val="24"/>
          <w:szCs w:val="24"/>
        </w:rPr>
        <w:t>，</w:t>
      </w:r>
      <w:r w:rsidRPr="00B169CB">
        <w:rPr>
          <w:rFonts w:ascii="华文细黑" w:eastAsia="华文细黑" w:hAnsi="华文细黑" w:cs="Times New Roman" w:hint="eastAsia"/>
          <w:sz w:val="24"/>
          <w:szCs w:val="24"/>
        </w:rPr>
        <w:t>可以说知识管理的本质是知识关系的管理</w:t>
      </w:r>
      <w:r>
        <w:rPr>
          <w:rFonts w:ascii="华文细黑" w:eastAsia="华文细黑" w:hAnsi="华文细黑" w:cs="Times New Roman" w:hint="eastAsia"/>
          <w:sz w:val="24"/>
          <w:szCs w:val="24"/>
        </w:rPr>
        <w:t>，通过知识关联</w:t>
      </w:r>
      <w:r w:rsidRPr="000223AA">
        <w:rPr>
          <w:rFonts w:ascii="华文细黑" w:eastAsia="华文细黑" w:hAnsi="华文细黑" w:cs="Times New Roman" w:hint="eastAsia"/>
          <w:sz w:val="24"/>
          <w:szCs w:val="24"/>
        </w:rPr>
        <w:t>为研究者从宏观角度直观地把握海量数据之间的规律和整体面貌，直观揭示人与人、人与机构、人与知识，以及知识与知识之间的关联，从而反映出不同学者、不同机构对某一领域的研究强度与贡献，反映出某一领域关联知识的相互交叉支持强度，为进一步追踪、拓展和创新该领域的研究提供思路。</w:t>
      </w:r>
    </w:p>
    <w:p w:rsidR="00BF34F0" w:rsidRPr="006414F6" w:rsidRDefault="00D1163D" w:rsidP="006414F6">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揭示学术趋势</w:t>
      </w:r>
    </w:p>
    <w:p w:rsidR="00BF34F0" w:rsidRPr="00C873D1" w:rsidRDefault="00B86340" w:rsidP="009A56A0">
      <w:pPr>
        <w:rPr>
          <w:rFonts w:ascii="华文细黑" w:eastAsia="华文细黑" w:hAnsi="华文细黑" w:cs="Times New Roman"/>
          <w:sz w:val="24"/>
          <w:szCs w:val="24"/>
        </w:rPr>
      </w:pPr>
      <w:r w:rsidRPr="00C873D1">
        <w:rPr>
          <w:rFonts w:ascii="华文细黑" w:eastAsia="华文细黑" w:hAnsi="华文细黑" w:cs="Times New Roman" w:hint="eastAsia"/>
          <w:sz w:val="24"/>
          <w:szCs w:val="24"/>
        </w:rPr>
        <w:t xml:space="preserve">    </w:t>
      </w:r>
      <w:r w:rsidR="00D1163D" w:rsidRPr="00D1163D">
        <w:rPr>
          <w:rFonts w:ascii="华文细黑" w:eastAsia="华文细黑" w:hAnsi="华文细黑" w:cs="Times New Roman" w:hint="eastAsia"/>
          <w:sz w:val="24"/>
          <w:szCs w:val="24"/>
        </w:rPr>
        <w:t>超星发现具备对搜索结果进行年代分布规律分析的功能，可揭示出任一主题学术研究的时序变化趋势图，进而帮助研究者在大时间尺度和全面数据分析的高度洞察该领域研究的起点、成长、起伏与兴衰，从整体把握事物发展的完整过程和走向。</w:t>
      </w:r>
      <w:r w:rsidR="009A56A0">
        <w:rPr>
          <w:rFonts w:ascii="华文细黑" w:eastAsia="华文细黑" w:hAnsi="华文细黑" w:cs="Times New Roman" w:hint="eastAsia"/>
          <w:sz w:val="24"/>
          <w:szCs w:val="24"/>
        </w:rPr>
        <w:t>无论是在上升或下滑</w:t>
      </w:r>
      <w:r w:rsidR="009A56A0" w:rsidRPr="009A56A0">
        <w:rPr>
          <w:rFonts w:ascii="华文细黑" w:eastAsia="华文细黑" w:hAnsi="华文细黑" w:cs="Times New Roman" w:hint="eastAsia"/>
          <w:sz w:val="24"/>
          <w:szCs w:val="24"/>
        </w:rPr>
        <w:t>趋势曲线中，当曲线在某一阶段处于上升或者处于波峰阶段时，即是在该时间段内学术研究兴盛的时段；当曲线在某一阶段处于下滑或者处于波谷阶段时，即是在该时间段内学术研究低迷的时段，同时也具有学术趋势发展的预判分析，为预测该学术未来发展的趋势提供帮助。</w:t>
      </w:r>
    </w:p>
    <w:bookmarkEnd w:id="1"/>
    <w:p w:rsidR="0005004A" w:rsidRDefault="00F82942" w:rsidP="002B3E70">
      <w:pPr>
        <w:pStyle w:val="1"/>
        <w:rPr>
          <w:rFonts w:ascii="华文细黑" w:eastAsia="华文细黑" w:hAnsi="华文细黑"/>
        </w:rPr>
      </w:pPr>
      <w:r>
        <w:rPr>
          <w:rFonts w:ascii="华文细黑" w:eastAsia="华文细黑" w:hAnsi="华文细黑" w:hint="eastAsia"/>
        </w:rPr>
        <w:t>三</w:t>
      </w:r>
      <w:r w:rsidR="002B3E70" w:rsidRPr="002B3E70">
        <w:rPr>
          <w:rFonts w:ascii="华文细黑" w:eastAsia="华文细黑" w:hAnsi="华文细黑" w:hint="eastAsia"/>
        </w:rPr>
        <w:t>、</w:t>
      </w:r>
      <w:r w:rsidR="00CA701A">
        <w:rPr>
          <w:rFonts w:ascii="华文细黑" w:eastAsia="华文细黑" w:hAnsi="华文细黑" w:hint="eastAsia"/>
        </w:rPr>
        <w:t>成功案例</w:t>
      </w:r>
    </w:p>
    <w:p w:rsidR="00CA701A" w:rsidRPr="009F6C57" w:rsidRDefault="00CA701A" w:rsidP="00CA701A">
      <w:pPr>
        <w:ind w:firstLine="480"/>
        <w:rPr>
          <w:rFonts w:ascii="华文细黑" w:eastAsia="华文细黑" w:hAnsi="华文细黑"/>
          <w:sz w:val="24"/>
          <w:szCs w:val="24"/>
        </w:rPr>
      </w:pPr>
      <w:r w:rsidRPr="009F6C57">
        <w:rPr>
          <w:rFonts w:ascii="华文细黑" w:eastAsia="华文细黑" w:hAnsi="华文细黑" w:hint="eastAsia"/>
          <w:sz w:val="24"/>
          <w:szCs w:val="24"/>
        </w:rPr>
        <w:t>超星发现系统已获得广泛使用。典型案例包括：西安交通大学、</w:t>
      </w:r>
      <w:r>
        <w:rPr>
          <w:rFonts w:ascii="华文细黑" w:eastAsia="华文细黑" w:hAnsi="华文细黑" w:hint="eastAsia"/>
          <w:sz w:val="24"/>
          <w:szCs w:val="24"/>
        </w:rPr>
        <w:t>上海交通大学、</w:t>
      </w:r>
      <w:r w:rsidRPr="009F6C57">
        <w:rPr>
          <w:rFonts w:ascii="华文细黑" w:eastAsia="华文细黑" w:hAnsi="华文细黑" w:hint="eastAsia"/>
          <w:sz w:val="24"/>
          <w:szCs w:val="24"/>
        </w:rPr>
        <w:t>中山大学、吉林大学、天津大学、哈尔滨工业大学、北京师范大学、电子科技大学、北京航空航天大学等。</w:t>
      </w:r>
    </w:p>
    <w:p w:rsidR="00C103E5" w:rsidRPr="00CA701A" w:rsidRDefault="00C103E5" w:rsidP="00E76956">
      <w:pPr>
        <w:rPr>
          <w:rFonts w:ascii="华文细黑" w:eastAsia="华文细黑" w:hAnsi="华文细黑" w:cs="Times New Roman"/>
          <w:sz w:val="24"/>
          <w:szCs w:val="24"/>
        </w:rPr>
      </w:pPr>
    </w:p>
    <w:sectPr w:rsidR="00C103E5" w:rsidRPr="00CA7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79" w:rsidRDefault="001D0679" w:rsidP="00C103E5">
      <w:r>
        <w:separator/>
      </w:r>
    </w:p>
  </w:endnote>
  <w:endnote w:type="continuationSeparator" w:id="0">
    <w:p w:rsidR="001D0679" w:rsidRDefault="001D0679" w:rsidP="00C1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79" w:rsidRDefault="001D0679" w:rsidP="00C103E5">
      <w:r>
        <w:separator/>
      </w:r>
    </w:p>
  </w:footnote>
  <w:footnote w:type="continuationSeparator" w:id="0">
    <w:p w:rsidR="001D0679" w:rsidRDefault="001D0679" w:rsidP="00C1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42B3"/>
    <w:multiLevelType w:val="hybridMultilevel"/>
    <w:tmpl w:val="303E1CEE"/>
    <w:lvl w:ilvl="0" w:tplc="2766BE76">
      <w:start w:val="1"/>
      <w:numFmt w:val="bullet"/>
      <w:lvlText w:val=""/>
      <w:lvlJc w:val="left"/>
      <w:pPr>
        <w:tabs>
          <w:tab w:val="num" w:pos="720"/>
        </w:tabs>
        <w:ind w:left="720" w:hanging="360"/>
      </w:pPr>
      <w:rPr>
        <w:rFonts w:ascii="Wingdings" w:hAnsi="Wingdings" w:hint="default"/>
      </w:rPr>
    </w:lvl>
    <w:lvl w:ilvl="1" w:tplc="2D1CDF0C" w:tentative="1">
      <w:start w:val="1"/>
      <w:numFmt w:val="bullet"/>
      <w:lvlText w:val=""/>
      <w:lvlJc w:val="left"/>
      <w:pPr>
        <w:tabs>
          <w:tab w:val="num" w:pos="1440"/>
        </w:tabs>
        <w:ind w:left="1440" w:hanging="360"/>
      </w:pPr>
      <w:rPr>
        <w:rFonts w:ascii="Wingdings" w:hAnsi="Wingdings" w:hint="default"/>
      </w:rPr>
    </w:lvl>
    <w:lvl w:ilvl="2" w:tplc="4BC8C50A" w:tentative="1">
      <w:start w:val="1"/>
      <w:numFmt w:val="bullet"/>
      <w:lvlText w:val=""/>
      <w:lvlJc w:val="left"/>
      <w:pPr>
        <w:tabs>
          <w:tab w:val="num" w:pos="2160"/>
        </w:tabs>
        <w:ind w:left="2160" w:hanging="360"/>
      </w:pPr>
      <w:rPr>
        <w:rFonts w:ascii="Wingdings" w:hAnsi="Wingdings" w:hint="default"/>
      </w:rPr>
    </w:lvl>
    <w:lvl w:ilvl="3" w:tplc="90D47B2A" w:tentative="1">
      <w:start w:val="1"/>
      <w:numFmt w:val="bullet"/>
      <w:lvlText w:val=""/>
      <w:lvlJc w:val="left"/>
      <w:pPr>
        <w:tabs>
          <w:tab w:val="num" w:pos="2880"/>
        </w:tabs>
        <w:ind w:left="2880" w:hanging="360"/>
      </w:pPr>
      <w:rPr>
        <w:rFonts w:ascii="Wingdings" w:hAnsi="Wingdings" w:hint="default"/>
      </w:rPr>
    </w:lvl>
    <w:lvl w:ilvl="4" w:tplc="956CBD6E" w:tentative="1">
      <w:start w:val="1"/>
      <w:numFmt w:val="bullet"/>
      <w:lvlText w:val=""/>
      <w:lvlJc w:val="left"/>
      <w:pPr>
        <w:tabs>
          <w:tab w:val="num" w:pos="3600"/>
        </w:tabs>
        <w:ind w:left="3600" w:hanging="360"/>
      </w:pPr>
      <w:rPr>
        <w:rFonts w:ascii="Wingdings" w:hAnsi="Wingdings" w:hint="default"/>
      </w:rPr>
    </w:lvl>
    <w:lvl w:ilvl="5" w:tplc="965CF530" w:tentative="1">
      <w:start w:val="1"/>
      <w:numFmt w:val="bullet"/>
      <w:lvlText w:val=""/>
      <w:lvlJc w:val="left"/>
      <w:pPr>
        <w:tabs>
          <w:tab w:val="num" w:pos="4320"/>
        </w:tabs>
        <w:ind w:left="4320" w:hanging="360"/>
      </w:pPr>
      <w:rPr>
        <w:rFonts w:ascii="Wingdings" w:hAnsi="Wingdings" w:hint="default"/>
      </w:rPr>
    </w:lvl>
    <w:lvl w:ilvl="6" w:tplc="C7C68544" w:tentative="1">
      <w:start w:val="1"/>
      <w:numFmt w:val="bullet"/>
      <w:lvlText w:val=""/>
      <w:lvlJc w:val="left"/>
      <w:pPr>
        <w:tabs>
          <w:tab w:val="num" w:pos="5040"/>
        </w:tabs>
        <w:ind w:left="5040" w:hanging="360"/>
      </w:pPr>
      <w:rPr>
        <w:rFonts w:ascii="Wingdings" w:hAnsi="Wingdings" w:hint="default"/>
      </w:rPr>
    </w:lvl>
    <w:lvl w:ilvl="7" w:tplc="0DBA0B30" w:tentative="1">
      <w:start w:val="1"/>
      <w:numFmt w:val="bullet"/>
      <w:lvlText w:val=""/>
      <w:lvlJc w:val="left"/>
      <w:pPr>
        <w:tabs>
          <w:tab w:val="num" w:pos="5760"/>
        </w:tabs>
        <w:ind w:left="5760" w:hanging="360"/>
      </w:pPr>
      <w:rPr>
        <w:rFonts w:ascii="Wingdings" w:hAnsi="Wingdings" w:hint="default"/>
      </w:rPr>
    </w:lvl>
    <w:lvl w:ilvl="8" w:tplc="AA0C00A4" w:tentative="1">
      <w:start w:val="1"/>
      <w:numFmt w:val="bullet"/>
      <w:lvlText w:val=""/>
      <w:lvlJc w:val="left"/>
      <w:pPr>
        <w:tabs>
          <w:tab w:val="num" w:pos="6480"/>
        </w:tabs>
        <w:ind w:left="6480" w:hanging="360"/>
      </w:pPr>
      <w:rPr>
        <w:rFonts w:ascii="Wingdings" w:hAnsi="Wingdings" w:hint="default"/>
      </w:rPr>
    </w:lvl>
  </w:abstractNum>
  <w:abstractNum w:abstractNumId="1">
    <w:nsid w:val="31D025D6"/>
    <w:multiLevelType w:val="hybridMultilevel"/>
    <w:tmpl w:val="C58048C8"/>
    <w:lvl w:ilvl="0" w:tplc="BB7AE76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862033"/>
    <w:multiLevelType w:val="hybridMultilevel"/>
    <w:tmpl w:val="17544586"/>
    <w:lvl w:ilvl="0" w:tplc="BA48FBE2">
      <w:start w:val="1"/>
      <w:numFmt w:val="bullet"/>
      <w:lvlText w:val=""/>
      <w:lvlJc w:val="left"/>
      <w:pPr>
        <w:tabs>
          <w:tab w:val="num" w:pos="720"/>
        </w:tabs>
        <w:ind w:left="720" w:hanging="360"/>
      </w:pPr>
      <w:rPr>
        <w:rFonts w:ascii="Wingdings" w:hAnsi="Wingdings" w:hint="default"/>
      </w:rPr>
    </w:lvl>
    <w:lvl w:ilvl="1" w:tplc="A0FA0A0A" w:tentative="1">
      <w:start w:val="1"/>
      <w:numFmt w:val="bullet"/>
      <w:lvlText w:val=""/>
      <w:lvlJc w:val="left"/>
      <w:pPr>
        <w:tabs>
          <w:tab w:val="num" w:pos="1440"/>
        </w:tabs>
        <w:ind w:left="1440" w:hanging="360"/>
      </w:pPr>
      <w:rPr>
        <w:rFonts w:ascii="Wingdings" w:hAnsi="Wingdings" w:hint="default"/>
      </w:rPr>
    </w:lvl>
    <w:lvl w:ilvl="2" w:tplc="7D6ABF46" w:tentative="1">
      <w:start w:val="1"/>
      <w:numFmt w:val="bullet"/>
      <w:lvlText w:val=""/>
      <w:lvlJc w:val="left"/>
      <w:pPr>
        <w:tabs>
          <w:tab w:val="num" w:pos="2160"/>
        </w:tabs>
        <w:ind w:left="2160" w:hanging="360"/>
      </w:pPr>
      <w:rPr>
        <w:rFonts w:ascii="Wingdings" w:hAnsi="Wingdings" w:hint="default"/>
      </w:rPr>
    </w:lvl>
    <w:lvl w:ilvl="3" w:tplc="59ACA3C6" w:tentative="1">
      <w:start w:val="1"/>
      <w:numFmt w:val="bullet"/>
      <w:lvlText w:val=""/>
      <w:lvlJc w:val="left"/>
      <w:pPr>
        <w:tabs>
          <w:tab w:val="num" w:pos="2880"/>
        </w:tabs>
        <w:ind w:left="2880" w:hanging="360"/>
      </w:pPr>
      <w:rPr>
        <w:rFonts w:ascii="Wingdings" w:hAnsi="Wingdings" w:hint="default"/>
      </w:rPr>
    </w:lvl>
    <w:lvl w:ilvl="4" w:tplc="87228C7E" w:tentative="1">
      <w:start w:val="1"/>
      <w:numFmt w:val="bullet"/>
      <w:lvlText w:val=""/>
      <w:lvlJc w:val="left"/>
      <w:pPr>
        <w:tabs>
          <w:tab w:val="num" w:pos="3600"/>
        </w:tabs>
        <w:ind w:left="3600" w:hanging="360"/>
      </w:pPr>
      <w:rPr>
        <w:rFonts w:ascii="Wingdings" w:hAnsi="Wingdings" w:hint="default"/>
      </w:rPr>
    </w:lvl>
    <w:lvl w:ilvl="5" w:tplc="24CCF5E6" w:tentative="1">
      <w:start w:val="1"/>
      <w:numFmt w:val="bullet"/>
      <w:lvlText w:val=""/>
      <w:lvlJc w:val="left"/>
      <w:pPr>
        <w:tabs>
          <w:tab w:val="num" w:pos="4320"/>
        </w:tabs>
        <w:ind w:left="4320" w:hanging="360"/>
      </w:pPr>
      <w:rPr>
        <w:rFonts w:ascii="Wingdings" w:hAnsi="Wingdings" w:hint="default"/>
      </w:rPr>
    </w:lvl>
    <w:lvl w:ilvl="6" w:tplc="0CCEB7B0" w:tentative="1">
      <w:start w:val="1"/>
      <w:numFmt w:val="bullet"/>
      <w:lvlText w:val=""/>
      <w:lvlJc w:val="left"/>
      <w:pPr>
        <w:tabs>
          <w:tab w:val="num" w:pos="5040"/>
        </w:tabs>
        <w:ind w:left="5040" w:hanging="360"/>
      </w:pPr>
      <w:rPr>
        <w:rFonts w:ascii="Wingdings" w:hAnsi="Wingdings" w:hint="default"/>
      </w:rPr>
    </w:lvl>
    <w:lvl w:ilvl="7" w:tplc="6B4E22EE" w:tentative="1">
      <w:start w:val="1"/>
      <w:numFmt w:val="bullet"/>
      <w:lvlText w:val=""/>
      <w:lvlJc w:val="left"/>
      <w:pPr>
        <w:tabs>
          <w:tab w:val="num" w:pos="5760"/>
        </w:tabs>
        <w:ind w:left="5760" w:hanging="360"/>
      </w:pPr>
      <w:rPr>
        <w:rFonts w:ascii="Wingdings" w:hAnsi="Wingdings" w:hint="default"/>
      </w:rPr>
    </w:lvl>
    <w:lvl w:ilvl="8" w:tplc="4C9210DE" w:tentative="1">
      <w:start w:val="1"/>
      <w:numFmt w:val="bullet"/>
      <w:lvlText w:val=""/>
      <w:lvlJc w:val="left"/>
      <w:pPr>
        <w:tabs>
          <w:tab w:val="num" w:pos="6480"/>
        </w:tabs>
        <w:ind w:left="6480" w:hanging="360"/>
      </w:pPr>
      <w:rPr>
        <w:rFonts w:ascii="Wingdings" w:hAnsi="Wingdings" w:hint="default"/>
      </w:rPr>
    </w:lvl>
  </w:abstractNum>
  <w:abstractNum w:abstractNumId="3">
    <w:nsid w:val="45075828"/>
    <w:multiLevelType w:val="hybridMultilevel"/>
    <w:tmpl w:val="88849C0A"/>
    <w:lvl w:ilvl="0" w:tplc="F1FCF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012E79"/>
    <w:multiLevelType w:val="hybridMultilevel"/>
    <w:tmpl w:val="E9063624"/>
    <w:lvl w:ilvl="0" w:tplc="04090017">
      <w:start w:val="1"/>
      <w:numFmt w:val="chineseCountingThousand"/>
      <w:lvlText w:val="(%1)"/>
      <w:lvlJc w:val="left"/>
      <w:pPr>
        <w:ind w:left="420" w:hanging="420"/>
      </w:pPr>
    </w:lvl>
    <w:lvl w:ilvl="1" w:tplc="72C8C798">
      <w:start w:val="1"/>
      <w:numFmt w:val="decimal"/>
      <w:lvlText w:val="%2、"/>
      <w:lvlJc w:val="left"/>
      <w:pPr>
        <w:tabs>
          <w:tab w:val="num" w:pos="735"/>
        </w:tabs>
        <w:ind w:left="735" w:hanging="315"/>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9A"/>
    <w:rsid w:val="000223AA"/>
    <w:rsid w:val="00036E1C"/>
    <w:rsid w:val="0005004A"/>
    <w:rsid w:val="00056D6E"/>
    <w:rsid w:val="00096EBC"/>
    <w:rsid w:val="000A78D8"/>
    <w:rsid w:val="000A7C43"/>
    <w:rsid w:val="000D6CC1"/>
    <w:rsid w:val="00110BCD"/>
    <w:rsid w:val="00132CA0"/>
    <w:rsid w:val="00175270"/>
    <w:rsid w:val="001D0679"/>
    <w:rsid w:val="001D74BA"/>
    <w:rsid w:val="001E2172"/>
    <w:rsid w:val="0023688A"/>
    <w:rsid w:val="002520BC"/>
    <w:rsid w:val="002B3E70"/>
    <w:rsid w:val="002B5938"/>
    <w:rsid w:val="003260A9"/>
    <w:rsid w:val="00327818"/>
    <w:rsid w:val="00334478"/>
    <w:rsid w:val="00355B78"/>
    <w:rsid w:val="00357978"/>
    <w:rsid w:val="003B129B"/>
    <w:rsid w:val="00406D75"/>
    <w:rsid w:val="00415303"/>
    <w:rsid w:val="00416F5A"/>
    <w:rsid w:val="004865C9"/>
    <w:rsid w:val="004A3BC3"/>
    <w:rsid w:val="004D57B1"/>
    <w:rsid w:val="004F469F"/>
    <w:rsid w:val="00582101"/>
    <w:rsid w:val="0059677B"/>
    <w:rsid w:val="005B0833"/>
    <w:rsid w:val="005E45B2"/>
    <w:rsid w:val="006233EF"/>
    <w:rsid w:val="006414F6"/>
    <w:rsid w:val="00643D08"/>
    <w:rsid w:val="00695244"/>
    <w:rsid w:val="006A0690"/>
    <w:rsid w:val="006C6C17"/>
    <w:rsid w:val="006E3F4D"/>
    <w:rsid w:val="00703B9A"/>
    <w:rsid w:val="00730C32"/>
    <w:rsid w:val="007A4FA7"/>
    <w:rsid w:val="008015DF"/>
    <w:rsid w:val="00880D1A"/>
    <w:rsid w:val="0088345F"/>
    <w:rsid w:val="00884482"/>
    <w:rsid w:val="00895BF1"/>
    <w:rsid w:val="008D5553"/>
    <w:rsid w:val="008E6F58"/>
    <w:rsid w:val="00902ED9"/>
    <w:rsid w:val="009071F6"/>
    <w:rsid w:val="00927760"/>
    <w:rsid w:val="0094113F"/>
    <w:rsid w:val="009951A6"/>
    <w:rsid w:val="009A0F2F"/>
    <w:rsid w:val="009A56A0"/>
    <w:rsid w:val="00A002DD"/>
    <w:rsid w:val="00A548D6"/>
    <w:rsid w:val="00A86C1A"/>
    <w:rsid w:val="00AA1258"/>
    <w:rsid w:val="00AB27F4"/>
    <w:rsid w:val="00AD0709"/>
    <w:rsid w:val="00AF494B"/>
    <w:rsid w:val="00B436BA"/>
    <w:rsid w:val="00B81103"/>
    <w:rsid w:val="00B86340"/>
    <w:rsid w:val="00BE1C58"/>
    <w:rsid w:val="00BE6F1A"/>
    <w:rsid w:val="00BF34F0"/>
    <w:rsid w:val="00C00239"/>
    <w:rsid w:val="00C103E5"/>
    <w:rsid w:val="00C4725B"/>
    <w:rsid w:val="00C873D1"/>
    <w:rsid w:val="00CA560E"/>
    <w:rsid w:val="00CA701A"/>
    <w:rsid w:val="00CC23C9"/>
    <w:rsid w:val="00CD3078"/>
    <w:rsid w:val="00CF44C1"/>
    <w:rsid w:val="00D032F4"/>
    <w:rsid w:val="00D11155"/>
    <w:rsid w:val="00D1163D"/>
    <w:rsid w:val="00D22AAC"/>
    <w:rsid w:val="00D234D3"/>
    <w:rsid w:val="00D64D69"/>
    <w:rsid w:val="00D751A7"/>
    <w:rsid w:val="00DD799E"/>
    <w:rsid w:val="00DF06F2"/>
    <w:rsid w:val="00DF0E77"/>
    <w:rsid w:val="00E15FA8"/>
    <w:rsid w:val="00E24F29"/>
    <w:rsid w:val="00E30D8B"/>
    <w:rsid w:val="00E54D8A"/>
    <w:rsid w:val="00E61168"/>
    <w:rsid w:val="00E61F16"/>
    <w:rsid w:val="00E74672"/>
    <w:rsid w:val="00E76558"/>
    <w:rsid w:val="00E76956"/>
    <w:rsid w:val="00EE48A2"/>
    <w:rsid w:val="00F1071E"/>
    <w:rsid w:val="00F426F1"/>
    <w:rsid w:val="00F528EC"/>
    <w:rsid w:val="00F755F6"/>
    <w:rsid w:val="00F82942"/>
    <w:rsid w:val="00F954D9"/>
    <w:rsid w:val="00FE45B4"/>
    <w:rsid w:val="00FE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F6"/>
    <w:pPr>
      <w:widowControl w:val="0"/>
      <w:jc w:val="both"/>
    </w:pPr>
  </w:style>
  <w:style w:type="paragraph" w:styleId="1">
    <w:name w:val="heading 1"/>
    <w:basedOn w:val="a"/>
    <w:next w:val="a"/>
    <w:link w:val="1Char"/>
    <w:qFormat/>
    <w:rsid w:val="00C103E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unhideWhenUsed/>
    <w:qFormat/>
    <w:rsid w:val="0005004A"/>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3E5"/>
    <w:rPr>
      <w:sz w:val="18"/>
      <w:szCs w:val="18"/>
    </w:rPr>
  </w:style>
  <w:style w:type="paragraph" w:styleId="a4">
    <w:name w:val="footer"/>
    <w:basedOn w:val="a"/>
    <w:link w:val="Char0"/>
    <w:uiPriority w:val="99"/>
    <w:unhideWhenUsed/>
    <w:rsid w:val="00C103E5"/>
    <w:pPr>
      <w:tabs>
        <w:tab w:val="center" w:pos="4153"/>
        <w:tab w:val="right" w:pos="8306"/>
      </w:tabs>
      <w:snapToGrid w:val="0"/>
      <w:jc w:val="left"/>
    </w:pPr>
    <w:rPr>
      <w:sz w:val="18"/>
      <w:szCs w:val="18"/>
    </w:rPr>
  </w:style>
  <w:style w:type="character" w:customStyle="1" w:styleId="Char0">
    <w:name w:val="页脚 Char"/>
    <w:basedOn w:val="a0"/>
    <w:link w:val="a4"/>
    <w:uiPriority w:val="99"/>
    <w:rsid w:val="00C103E5"/>
    <w:rPr>
      <w:sz w:val="18"/>
      <w:szCs w:val="18"/>
    </w:rPr>
  </w:style>
  <w:style w:type="character" w:customStyle="1" w:styleId="1Char">
    <w:name w:val="标题 1 Char"/>
    <w:basedOn w:val="a0"/>
    <w:link w:val="1"/>
    <w:rsid w:val="00C103E5"/>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05004A"/>
    <w:rPr>
      <w:rFonts w:ascii="Calibri" w:eastAsia="宋体" w:hAnsi="Calibri" w:cs="Times New Roman"/>
      <w:b/>
      <w:bCs/>
      <w:sz w:val="32"/>
      <w:szCs w:val="32"/>
    </w:rPr>
  </w:style>
  <w:style w:type="paragraph" w:styleId="a5">
    <w:name w:val="List Paragraph"/>
    <w:basedOn w:val="a"/>
    <w:uiPriority w:val="34"/>
    <w:qFormat/>
    <w:rsid w:val="0005004A"/>
    <w:pPr>
      <w:ind w:firstLineChars="200" w:firstLine="420"/>
    </w:pPr>
    <w:rPr>
      <w:rFonts w:ascii="Calibri" w:eastAsia="宋体" w:hAnsi="Calibri" w:cs="Times New Roman"/>
    </w:rPr>
  </w:style>
  <w:style w:type="paragraph" w:styleId="HTML">
    <w:name w:val="HTML Preformatted"/>
    <w:basedOn w:val="a"/>
    <w:link w:val="HTMLChar"/>
    <w:uiPriority w:val="99"/>
    <w:unhideWhenUsed/>
    <w:rsid w:val="00CA5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A560E"/>
    <w:rPr>
      <w:rFonts w:ascii="宋体" w:eastAsia="宋体" w:hAnsi="宋体" w:cs="宋体"/>
      <w:kern w:val="0"/>
      <w:sz w:val="24"/>
      <w:szCs w:val="24"/>
    </w:rPr>
  </w:style>
  <w:style w:type="paragraph" w:styleId="a6">
    <w:name w:val="No Spacing"/>
    <w:uiPriority w:val="1"/>
    <w:qFormat/>
    <w:rsid w:val="00927760"/>
    <w:pPr>
      <w:widowControl w:val="0"/>
      <w:jc w:val="both"/>
    </w:pPr>
  </w:style>
  <w:style w:type="paragraph" w:styleId="a7">
    <w:name w:val="Date"/>
    <w:basedOn w:val="a"/>
    <w:next w:val="a"/>
    <w:link w:val="Char1"/>
    <w:uiPriority w:val="99"/>
    <w:semiHidden/>
    <w:unhideWhenUsed/>
    <w:rsid w:val="00F82942"/>
    <w:pPr>
      <w:ind w:leftChars="2500" w:left="100"/>
    </w:pPr>
  </w:style>
  <w:style w:type="character" w:customStyle="1" w:styleId="Char1">
    <w:name w:val="日期 Char"/>
    <w:basedOn w:val="a0"/>
    <w:link w:val="a7"/>
    <w:uiPriority w:val="99"/>
    <w:semiHidden/>
    <w:rsid w:val="00F82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F6"/>
    <w:pPr>
      <w:widowControl w:val="0"/>
      <w:jc w:val="both"/>
    </w:pPr>
  </w:style>
  <w:style w:type="paragraph" w:styleId="1">
    <w:name w:val="heading 1"/>
    <w:basedOn w:val="a"/>
    <w:next w:val="a"/>
    <w:link w:val="1Char"/>
    <w:qFormat/>
    <w:rsid w:val="00C103E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unhideWhenUsed/>
    <w:qFormat/>
    <w:rsid w:val="0005004A"/>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3E5"/>
    <w:rPr>
      <w:sz w:val="18"/>
      <w:szCs w:val="18"/>
    </w:rPr>
  </w:style>
  <w:style w:type="paragraph" w:styleId="a4">
    <w:name w:val="footer"/>
    <w:basedOn w:val="a"/>
    <w:link w:val="Char0"/>
    <w:uiPriority w:val="99"/>
    <w:unhideWhenUsed/>
    <w:rsid w:val="00C103E5"/>
    <w:pPr>
      <w:tabs>
        <w:tab w:val="center" w:pos="4153"/>
        <w:tab w:val="right" w:pos="8306"/>
      </w:tabs>
      <w:snapToGrid w:val="0"/>
      <w:jc w:val="left"/>
    </w:pPr>
    <w:rPr>
      <w:sz w:val="18"/>
      <w:szCs w:val="18"/>
    </w:rPr>
  </w:style>
  <w:style w:type="character" w:customStyle="1" w:styleId="Char0">
    <w:name w:val="页脚 Char"/>
    <w:basedOn w:val="a0"/>
    <w:link w:val="a4"/>
    <w:uiPriority w:val="99"/>
    <w:rsid w:val="00C103E5"/>
    <w:rPr>
      <w:sz w:val="18"/>
      <w:szCs w:val="18"/>
    </w:rPr>
  </w:style>
  <w:style w:type="character" w:customStyle="1" w:styleId="1Char">
    <w:name w:val="标题 1 Char"/>
    <w:basedOn w:val="a0"/>
    <w:link w:val="1"/>
    <w:rsid w:val="00C103E5"/>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05004A"/>
    <w:rPr>
      <w:rFonts w:ascii="Calibri" w:eastAsia="宋体" w:hAnsi="Calibri" w:cs="Times New Roman"/>
      <w:b/>
      <w:bCs/>
      <w:sz w:val="32"/>
      <w:szCs w:val="32"/>
    </w:rPr>
  </w:style>
  <w:style w:type="paragraph" w:styleId="a5">
    <w:name w:val="List Paragraph"/>
    <w:basedOn w:val="a"/>
    <w:uiPriority w:val="34"/>
    <w:qFormat/>
    <w:rsid w:val="0005004A"/>
    <w:pPr>
      <w:ind w:firstLineChars="200" w:firstLine="420"/>
    </w:pPr>
    <w:rPr>
      <w:rFonts w:ascii="Calibri" w:eastAsia="宋体" w:hAnsi="Calibri" w:cs="Times New Roman"/>
    </w:rPr>
  </w:style>
  <w:style w:type="paragraph" w:styleId="HTML">
    <w:name w:val="HTML Preformatted"/>
    <w:basedOn w:val="a"/>
    <w:link w:val="HTMLChar"/>
    <w:uiPriority w:val="99"/>
    <w:unhideWhenUsed/>
    <w:rsid w:val="00CA5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A560E"/>
    <w:rPr>
      <w:rFonts w:ascii="宋体" w:eastAsia="宋体" w:hAnsi="宋体" w:cs="宋体"/>
      <w:kern w:val="0"/>
      <w:sz w:val="24"/>
      <w:szCs w:val="24"/>
    </w:rPr>
  </w:style>
  <w:style w:type="paragraph" w:styleId="a6">
    <w:name w:val="No Spacing"/>
    <w:uiPriority w:val="1"/>
    <w:qFormat/>
    <w:rsid w:val="00927760"/>
    <w:pPr>
      <w:widowControl w:val="0"/>
      <w:jc w:val="both"/>
    </w:pPr>
  </w:style>
  <w:style w:type="paragraph" w:styleId="a7">
    <w:name w:val="Date"/>
    <w:basedOn w:val="a"/>
    <w:next w:val="a"/>
    <w:link w:val="Char1"/>
    <w:uiPriority w:val="99"/>
    <w:semiHidden/>
    <w:unhideWhenUsed/>
    <w:rsid w:val="00F82942"/>
    <w:pPr>
      <w:ind w:leftChars="2500" w:left="100"/>
    </w:pPr>
  </w:style>
  <w:style w:type="character" w:customStyle="1" w:styleId="Char1">
    <w:name w:val="日期 Char"/>
    <w:basedOn w:val="a0"/>
    <w:link w:val="a7"/>
    <w:uiPriority w:val="99"/>
    <w:semiHidden/>
    <w:rsid w:val="00F8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1778">
      <w:bodyDiv w:val="1"/>
      <w:marLeft w:val="0"/>
      <w:marRight w:val="0"/>
      <w:marTop w:val="0"/>
      <w:marBottom w:val="0"/>
      <w:divBdr>
        <w:top w:val="none" w:sz="0" w:space="0" w:color="auto"/>
        <w:left w:val="none" w:sz="0" w:space="0" w:color="auto"/>
        <w:bottom w:val="none" w:sz="0" w:space="0" w:color="auto"/>
        <w:right w:val="none" w:sz="0" w:space="0" w:color="auto"/>
      </w:divBdr>
    </w:div>
    <w:div w:id="427703835">
      <w:bodyDiv w:val="1"/>
      <w:marLeft w:val="0"/>
      <w:marRight w:val="0"/>
      <w:marTop w:val="0"/>
      <w:marBottom w:val="0"/>
      <w:divBdr>
        <w:top w:val="none" w:sz="0" w:space="0" w:color="auto"/>
        <w:left w:val="none" w:sz="0" w:space="0" w:color="auto"/>
        <w:bottom w:val="none" w:sz="0" w:space="0" w:color="auto"/>
        <w:right w:val="none" w:sz="0" w:space="0" w:color="auto"/>
      </w:divBdr>
    </w:div>
    <w:div w:id="488133981">
      <w:bodyDiv w:val="1"/>
      <w:marLeft w:val="0"/>
      <w:marRight w:val="0"/>
      <w:marTop w:val="0"/>
      <w:marBottom w:val="0"/>
      <w:divBdr>
        <w:top w:val="none" w:sz="0" w:space="0" w:color="auto"/>
        <w:left w:val="none" w:sz="0" w:space="0" w:color="auto"/>
        <w:bottom w:val="none" w:sz="0" w:space="0" w:color="auto"/>
        <w:right w:val="none" w:sz="0" w:space="0" w:color="auto"/>
      </w:divBdr>
    </w:div>
    <w:div w:id="552080531">
      <w:bodyDiv w:val="1"/>
      <w:marLeft w:val="0"/>
      <w:marRight w:val="0"/>
      <w:marTop w:val="0"/>
      <w:marBottom w:val="0"/>
      <w:divBdr>
        <w:top w:val="none" w:sz="0" w:space="0" w:color="auto"/>
        <w:left w:val="none" w:sz="0" w:space="0" w:color="auto"/>
        <w:bottom w:val="none" w:sz="0" w:space="0" w:color="auto"/>
        <w:right w:val="none" w:sz="0" w:space="0" w:color="auto"/>
      </w:divBdr>
    </w:div>
    <w:div w:id="552617801">
      <w:bodyDiv w:val="1"/>
      <w:marLeft w:val="0"/>
      <w:marRight w:val="0"/>
      <w:marTop w:val="0"/>
      <w:marBottom w:val="0"/>
      <w:divBdr>
        <w:top w:val="none" w:sz="0" w:space="0" w:color="auto"/>
        <w:left w:val="none" w:sz="0" w:space="0" w:color="auto"/>
        <w:bottom w:val="none" w:sz="0" w:space="0" w:color="auto"/>
        <w:right w:val="none" w:sz="0" w:space="0" w:color="auto"/>
      </w:divBdr>
    </w:div>
    <w:div w:id="991442880">
      <w:bodyDiv w:val="1"/>
      <w:marLeft w:val="0"/>
      <w:marRight w:val="0"/>
      <w:marTop w:val="0"/>
      <w:marBottom w:val="0"/>
      <w:divBdr>
        <w:top w:val="none" w:sz="0" w:space="0" w:color="auto"/>
        <w:left w:val="none" w:sz="0" w:space="0" w:color="auto"/>
        <w:bottom w:val="none" w:sz="0" w:space="0" w:color="auto"/>
        <w:right w:val="none" w:sz="0" w:space="0" w:color="auto"/>
      </w:divBdr>
    </w:div>
    <w:div w:id="1268201302">
      <w:bodyDiv w:val="1"/>
      <w:marLeft w:val="0"/>
      <w:marRight w:val="0"/>
      <w:marTop w:val="0"/>
      <w:marBottom w:val="0"/>
      <w:divBdr>
        <w:top w:val="none" w:sz="0" w:space="0" w:color="auto"/>
        <w:left w:val="none" w:sz="0" w:space="0" w:color="auto"/>
        <w:bottom w:val="none" w:sz="0" w:space="0" w:color="auto"/>
        <w:right w:val="none" w:sz="0" w:space="0" w:color="auto"/>
      </w:divBdr>
    </w:div>
    <w:div w:id="1683893740">
      <w:bodyDiv w:val="1"/>
      <w:marLeft w:val="0"/>
      <w:marRight w:val="0"/>
      <w:marTop w:val="0"/>
      <w:marBottom w:val="0"/>
      <w:divBdr>
        <w:top w:val="none" w:sz="0" w:space="0" w:color="auto"/>
        <w:left w:val="none" w:sz="0" w:space="0" w:color="auto"/>
        <w:bottom w:val="none" w:sz="0" w:space="0" w:color="auto"/>
        <w:right w:val="none" w:sz="0" w:space="0" w:color="auto"/>
      </w:divBdr>
    </w:div>
    <w:div w:id="1737243265">
      <w:bodyDiv w:val="1"/>
      <w:marLeft w:val="0"/>
      <w:marRight w:val="0"/>
      <w:marTop w:val="0"/>
      <w:marBottom w:val="0"/>
      <w:divBdr>
        <w:top w:val="none" w:sz="0" w:space="0" w:color="auto"/>
        <w:left w:val="none" w:sz="0" w:space="0" w:color="auto"/>
        <w:bottom w:val="none" w:sz="0" w:space="0" w:color="auto"/>
        <w:right w:val="none" w:sz="0" w:space="0" w:color="auto"/>
      </w:divBdr>
    </w:div>
    <w:div w:id="1877767722">
      <w:bodyDiv w:val="1"/>
      <w:marLeft w:val="0"/>
      <w:marRight w:val="0"/>
      <w:marTop w:val="0"/>
      <w:marBottom w:val="0"/>
      <w:divBdr>
        <w:top w:val="none" w:sz="0" w:space="0" w:color="auto"/>
        <w:left w:val="none" w:sz="0" w:space="0" w:color="auto"/>
        <w:bottom w:val="none" w:sz="0" w:space="0" w:color="auto"/>
        <w:right w:val="none" w:sz="0" w:space="0" w:color="auto"/>
      </w:divBdr>
    </w:div>
    <w:div w:id="2119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4416-78D2-4003-B9D2-7B0798C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1363</Characters>
  <Application>Microsoft Office Word</Application>
  <DocSecurity>0</DocSecurity>
  <Lines>11</Lines>
  <Paragraphs>3</Paragraphs>
  <ScaleCrop>false</ScaleCrop>
  <Company>微软中国</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Windows 用户</cp:lastModifiedBy>
  <cp:revision>2</cp:revision>
  <dcterms:created xsi:type="dcterms:W3CDTF">2015-04-15T07:05:00Z</dcterms:created>
  <dcterms:modified xsi:type="dcterms:W3CDTF">2015-04-15T07:05:00Z</dcterms:modified>
</cp:coreProperties>
</file>